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70DCA" w14:textId="77777777" w:rsidR="00354F4E" w:rsidRDefault="007B4CE1">
      <w:pPr>
        <w:jc w:val="center"/>
      </w:pPr>
      <w:r>
        <w:rPr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3199CC62" wp14:editId="7442A78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4201" cy="777240"/>
            <wp:effectExtent l="0" t="0" r="6349" b="3810"/>
            <wp:wrapTight wrapText="bothSides">
              <wp:wrapPolygon edited="0">
                <wp:start x="0" y="0"/>
                <wp:lineTo x="0" y="21176"/>
                <wp:lineTo x="21130" y="21176"/>
                <wp:lineTo x="21130" y="0"/>
                <wp:lineTo x="0" y="0"/>
              </wp:wrapPolygon>
            </wp:wrapTight>
            <wp:docPr id="1" name="Picture 2" descr="A picture containing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4201" cy="7772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3C222E1A" wp14:editId="064F74B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84201" cy="777240"/>
            <wp:effectExtent l="0" t="0" r="6349" b="3810"/>
            <wp:wrapTight wrapText="bothSides">
              <wp:wrapPolygon edited="0">
                <wp:start x="0" y="0"/>
                <wp:lineTo x="0" y="21176"/>
                <wp:lineTo x="21130" y="21176"/>
                <wp:lineTo x="21130" y="0"/>
                <wp:lineTo x="0" y="0"/>
              </wp:wrapPolygon>
            </wp:wrapTight>
            <wp:docPr id="2" name="Picture 1" descr="A picture containing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4201" cy="7772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44"/>
          <w:szCs w:val="44"/>
        </w:rPr>
        <w:t>Mental Health Action Plan</w:t>
      </w:r>
    </w:p>
    <w:p w14:paraId="45A8CBA2" w14:textId="77777777" w:rsidR="00354F4E" w:rsidRDefault="00354F4E">
      <w:pPr>
        <w:jc w:val="center"/>
      </w:pPr>
    </w:p>
    <w:p w14:paraId="7798EA1A" w14:textId="77777777" w:rsidR="00354F4E" w:rsidRDefault="00354F4E"/>
    <w:p w14:paraId="4059E8FF" w14:textId="77777777" w:rsidR="00354F4E" w:rsidRDefault="00354F4E"/>
    <w:tbl>
      <w:tblPr>
        <w:tblW w:w="1439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85"/>
        <w:gridCol w:w="4140"/>
        <w:gridCol w:w="2070"/>
        <w:gridCol w:w="1980"/>
        <w:gridCol w:w="2340"/>
        <w:gridCol w:w="1980"/>
      </w:tblGrid>
      <w:tr w:rsidR="00354F4E" w14:paraId="0AFB50CC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C5AB9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Leadership and management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14E1E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7F62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When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9AC11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Who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ADD5F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Success Criteria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B4D25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Resources</w:t>
            </w:r>
          </w:p>
        </w:tc>
      </w:tr>
      <w:tr w:rsidR="00354F4E" w14:paraId="37A18B28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7591B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4716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SLT to drive proactive change for all students and staff, including sharing of processes strategies and learning with other </w:t>
            </w:r>
            <w:r>
              <w:rPr>
                <w:b/>
                <w:bCs/>
              </w:rPr>
              <w:t>schools.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DEE82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September 2022 when local network for mental health is up and running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3D10F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SA/FC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81281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All staff aware of the support and processes for mental health in school.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AA179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Cost of network meetings.</w:t>
            </w:r>
          </w:p>
        </w:tc>
      </w:tr>
      <w:tr w:rsidR="00354F4E" w14:paraId="2679682C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43C19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25842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The Mental Health governor takes an active interest in supporting the</w:t>
            </w:r>
            <w:r>
              <w:rPr>
                <w:b/>
                <w:bCs/>
              </w:rPr>
              <w:t xml:space="preserve"> school’s well-being strategy.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0B943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September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01EA5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SA/FC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4A1F2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The mental health governor attends the meetings with the working group and meets with staff in school at least termly.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57A15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 cost.</w:t>
            </w:r>
          </w:p>
        </w:tc>
      </w:tr>
      <w:tr w:rsidR="00354F4E" w14:paraId="2DC03DA3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E3315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A70F7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School has a designated senior lead for mental health who has a </w:t>
            </w:r>
            <w:r>
              <w:rPr>
                <w:b/>
                <w:bCs/>
              </w:rPr>
              <w:t>wellbeing strategy and strategic oversight of all aspects of mental health.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C8063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April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60279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SA/FC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9B1C1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Mental Health and wellbeing policy written.</w:t>
            </w:r>
          </w:p>
          <w:p w14:paraId="20C4EBC4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Annual wellbeing meeting calendar showing staff wellbeing dates and pupil screening across the academic year. Shared wi</w:t>
            </w:r>
            <w:r>
              <w:rPr>
                <w:b/>
                <w:bCs/>
              </w:rPr>
              <w:t>th staff.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58FF3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Cost of wellbeing activities.</w:t>
            </w:r>
          </w:p>
        </w:tc>
      </w:tr>
      <w:tr w:rsidR="00354F4E" w14:paraId="4B0AB92D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96052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0F5EA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The Senior Mental Health Lead attends CPD sessions and local mental health network.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700D3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September 2022 when local network for mental health is up and running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7914B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FC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DC0A4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Attendance at network events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4179D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Cost of network </w:t>
            </w:r>
            <w:r>
              <w:rPr>
                <w:b/>
                <w:bCs/>
              </w:rPr>
              <w:t>meetings.</w:t>
            </w:r>
          </w:p>
        </w:tc>
      </w:tr>
      <w:tr w:rsidR="00354F4E" w14:paraId="1A383CEC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ED6B3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F8BB0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There is a mental health policy that is shared with governors and describes the approach in school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E9FC1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April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36729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SA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964A4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A policy that is shared with governors and staff.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6ABC4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 cost.</w:t>
            </w:r>
          </w:p>
        </w:tc>
      </w:tr>
      <w:tr w:rsidR="00354F4E" w14:paraId="11FD6CB8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5DE7B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Ethos and environment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51016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Steps are taken to ensure that </w:t>
            </w:r>
            <w:r>
              <w:rPr>
                <w:b/>
                <w:bCs/>
              </w:rPr>
              <w:t xml:space="preserve">disadvantaged and vulnerable students </w:t>
            </w:r>
            <w:r>
              <w:rPr>
                <w:b/>
                <w:bCs/>
              </w:rPr>
              <w:lastRenderedPageBreak/>
              <w:t>are visible and that all aspects of school life are accessible to them.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7227D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April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2F10C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SA/FC Pastoral Team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638D2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List of pupils and intervention created as a team. Monitor </w:t>
            </w:r>
            <w:r>
              <w:rPr>
                <w:b/>
                <w:bCs/>
              </w:rPr>
              <w:lastRenderedPageBreak/>
              <w:t xml:space="preserve">impact Staff are aware of the interventions in </w:t>
            </w:r>
            <w:r>
              <w:rPr>
                <w:b/>
                <w:bCs/>
              </w:rPr>
              <w:t>school and who is working with which children. All children who need SEMH support are in a group.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E937F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Cost of interventions and the resources </w:t>
            </w:r>
            <w:r>
              <w:rPr>
                <w:b/>
                <w:bCs/>
              </w:rPr>
              <w:lastRenderedPageBreak/>
              <w:t>needed, Cost of upskilling staff for specific intervention.</w:t>
            </w:r>
          </w:p>
        </w:tc>
      </w:tr>
      <w:tr w:rsidR="00354F4E" w14:paraId="7DEAD2B7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092CE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CB902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Students and staff are entirely comfortable talking abou</w:t>
            </w:r>
            <w:r>
              <w:rPr>
                <w:b/>
                <w:bCs/>
              </w:rPr>
              <w:t>t mental health and seeking support where necessary.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26935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April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AC3D0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SLT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6C6D4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All staff are aware of their mental health and wellbeing lead. Meetings with staff happen at least termly</w:t>
            </w:r>
          </w:p>
          <w:p w14:paraId="30665256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1843C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 cost.</w:t>
            </w:r>
          </w:p>
        </w:tc>
      </w:tr>
      <w:tr w:rsidR="00354F4E" w14:paraId="57755458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2A1A1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Identifying need and monitoring impact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F6DBC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Staff know the students </w:t>
            </w:r>
            <w:r>
              <w:rPr>
                <w:b/>
                <w:bCs/>
              </w:rPr>
              <w:t>that are more vulnerable at any given time and adjust their interaction appropriately.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1B3BD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On-going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94FD4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FC/SA/SZ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8165C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Use of operation encompass to identify children who have experienced trauma.</w:t>
            </w:r>
          </w:p>
          <w:p w14:paraId="451EB6EB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Links with PCSO for up-to-date information about incidences outside of sch</w:t>
            </w:r>
            <w:r>
              <w:rPr>
                <w:b/>
                <w:bCs/>
              </w:rPr>
              <w:t>ool.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C2146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 cost.</w:t>
            </w:r>
          </w:p>
        </w:tc>
      </w:tr>
      <w:tr w:rsidR="00354F4E" w14:paraId="36210EFD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18C9C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C11F1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All children are screened annually as part of a planned approach to improvement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91926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September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6B566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FC/SA/SZ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9E7CB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Use the new screening took from </w:t>
            </w:r>
            <w:proofErr w:type="gramStart"/>
            <w:r>
              <w:rPr>
                <w:b/>
                <w:bCs/>
              </w:rPr>
              <w:t>Breathe</w:t>
            </w:r>
            <w:proofErr w:type="gramEnd"/>
            <w:r>
              <w:rPr>
                <w:b/>
                <w:bCs/>
              </w:rPr>
              <w:t xml:space="preserve"> to screen all children. Meet as a pastoral team to </w:t>
            </w:r>
            <w:proofErr w:type="spellStart"/>
            <w:r>
              <w:rPr>
                <w:b/>
                <w:bCs/>
              </w:rPr>
              <w:t>analyse</w:t>
            </w:r>
            <w:proofErr w:type="spellEnd"/>
            <w:r>
              <w:rPr>
                <w:b/>
                <w:bCs/>
              </w:rPr>
              <w:t xml:space="preserve"> the date and plan intervention.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E1323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No </w:t>
            </w:r>
            <w:r>
              <w:rPr>
                <w:b/>
                <w:bCs/>
              </w:rPr>
              <w:t>cost.</w:t>
            </w:r>
          </w:p>
        </w:tc>
      </w:tr>
      <w:tr w:rsidR="00354F4E" w14:paraId="651F1C36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8E19E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Curriculum, </w:t>
            </w:r>
            <w:proofErr w:type="gramStart"/>
            <w:r>
              <w:rPr>
                <w:b/>
                <w:bCs/>
              </w:rPr>
              <w:t>teaching</w:t>
            </w:r>
            <w:proofErr w:type="gramEnd"/>
            <w:r>
              <w:rPr>
                <w:b/>
                <w:bCs/>
              </w:rPr>
              <w:t xml:space="preserve"> and learning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43ED7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All students engage is weekly PSHE lessons, including opportunities for learning coping mechanisms, self-regulation and self-soothing, managing feelings and a sense of aspiration.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BB325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September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461A3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DP/FC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2AA31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Work to deepe</w:t>
            </w:r>
            <w:r>
              <w:rPr>
                <w:b/>
                <w:bCs/>
              </w:rPr>
              <w:t xml:space="preserve">n the PSHE curriculum to ensure it meets the needs of the children based on the context of school. Create an annual overview of extra PSHE activities planned.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7FCEE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Cost of outside agencies such as urban devotion delivering aspects of the PSHE curriculum. </w:t>
            </w:r>
          </w:p>
        </w:tc>
      </w:tr>
      <w:tr w:rsidR="00354F4E" w14:paraId="55C0AD7F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A3714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Student voice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FF6F2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Students feel they have a genuine voice in school and there is evidence of students </w:t>
            </w:r>
            <w:r>
              <w:rPr>
                <w:b/>
                <w:bCs/>
              </w:rPr>
              <w:lastRenderedPageBreak/>
              <w:t xml:space="preserve">been enabled to impact upon policies, processes, curriculum, and school environment.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18558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On-going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55C3C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All staff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02669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All subject areas include Pupil voice and </w:t>
            </w:r>
            <w:r>
              <w:rPr>
                <w:b/>
                <w:bCs/>
              </w:rPr>
              <w:lastRenderedPageBreak/>
              <w:t xml:space="preserve">‘Yoi said, </w:t>
            </w:r>
            <w:r>
              <w:rPr>
                <w:b/>
                <w:bCs/>
              </w:rPr>
              <w:t>we did’ display. Pupil ambassadors’ meetings fortnightly with opportunity to feedback.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E8854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No cost.</w:t>
            </w:r>
          </w:p>
        </w:tc>
      </w:tr>
      <w:tr w:rsidR="00354F4E" w14:paraId="6EFFA1DA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CB6B4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A01DD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All vulnerable students access at least one extra-curricular club or activity using a tracking system. All students can contribute to wider school and communi</w:t>
            </w:r>
            <w:r>
              <w:rPr>
                <w:b/>
                <w:bCs/>
              </w:rPr>
              <w:t>ty projects.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65965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On-going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056ED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All staff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396C4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As a whole school we offer a range of extra-curricular clubs,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BC0C9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Cost of after school clubs.</w:t>
            </w:r>
          </w:p>
        </w:tc>
      </w:tr>
      <w:tr w:rsidR="00354F4E" w14:paraId="51029743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1294C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Staff development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A2140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There is a well-developed understanding of mental health and wellbeing in theoretical and practical terms.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A6986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September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EE1EB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All staff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DBC9B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Regular inset/curriculum meetings and briefings allow staff to know what is happening in school. Inset from outside agency support to deliver the theory.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954B0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Cost of outside agencies delivering CPD.</w:t>
            </w:r>
          </w:p>
        </w:tc>
      </w:tr>
      <w:tr w:rsidR="00354F4E" w14:paraId="6B61CC9F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1CF70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FDD53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The school has a </w:t>
            </w:r>
            <w:r>
              <w:rPr>
                <w:b/>
                <w:bCs/>
              </w:rPr>
              <w:t xml:space="preserve">well-developed vision and plan for staff wellbeing which is shared, understood, and co-produced with staff. Actions from DFE Charter are embedded in the school improvement plan.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A6057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September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EC35E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All staff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9DE36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Staff are aware of the possibility of flexible worki</w:t>
            </w:r>
            <w:r>
              <w:rPr>
                <w:b/>
                <w:bCs/>
              </w:rPr>
              <w:t>ng as part of the DFE charter. Staff are aware of the annual calendar for wellbeing meetings.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EC17D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 cost.</w:t>
            </w:r>
          </w:p>
        </w:tc>
      </w:tr>
      <w:tr w:rsidR="00354F4E" w14:paraId="754FD766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3E567" w14:textId="77777777" w:rsidR="00354F4E" w:rsidRDefault="00354F4E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45ACA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Staff feel they have a genuine voice in school and there is evidence of this impacting through policies, processes, </w:t>
            </w:r>
            <w:proofErr w:type="gramStart"/>
            <w:r>
              <w:rPr>
                <w:b/>
                <w:bCs/>
              </w:rPr>
              <w:t>curriculum</w:t>
            </w:r>
            <w:proofErr w:type="gramEnd"/>
            <w:r>
              <w:rPr>
                <w:b/>
                <w:bCs/>
              </w:rPr>
              <w:t xml:space="preserve"> and the school environme</w:t>
            </w:r>
            <w:r>
              <w:rPr>
                <w:b/>
                <w:bCs/>
              </w:rPr>
              <w:t xml:space="preserve">nt.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BBDF7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September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38A9D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All staff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999BB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Working group for mental health and well-being meet at least half termly.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B559A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 cost.</w:t>
            </w:r>
          </w:p>
        </w:tc>
      </w:tr>
      <w:tr w:rsidR="00354F4E" w14:paraId="46522614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69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76635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Parent, </w:t>
            </w:r>
            <w:proofErr w:type="spellStart"/>
            <w:proofErr w:type="gramStart"/>
            <w:r>
              <w:rPr>
                <w:b/>
                <w:bCs/>
              </w:rPr>
              <w:t>carers</w:t>
            </w:r>
            <w:proofErr w:type="spellEnd"/>
            <w:proofErr w:type="gramEnd"/>
            <w:r>
              <w:rPr>
                <w:b/>
                <w:bCs/>
              </w:rPr>
              <w:t xml:space="preserve"> and families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69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8C65D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Parents and </w:t>
            </w:r>
            <w:proofErr w:type="spellStart"/>
            <w:r>
              <w:rPr>
                <w:b/>
                <w:bCs/>
              </w:rPr>
              <w:t>carers</w:t>
            </w:r>
            <w:proofErr w:type="spellEnd"/>
            <w:r>
              <w:rPr>
                <w:b/>
                <w:bCs/>
              </w:rPr>
              <w:t xml:space="preserve"> are included in mental health promotion on a needed basis. The school ‘s website, </w:t>
            </w:r>
            <w:r>
              <w:rPr>
                <w:b/>
                <w:bCs/>
              </w:rPr>
              <w:t xml:space="preserve">processes and newsletters have an occasional focus on mental health.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69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E9FBA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April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69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2500C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SA/FC/SZ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69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5E661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Half termly newsletter for mental health</w:t>
            </w:r>
          </w:p>
          <w:p w14:paraId="30B3E132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Mental health days/weeks celebrated and opportunities for parents to be involved.</w:t>
            </w:r>
          </w:p>
          <w:p w14:paraId="7FD2F95A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Website has a new format where mental </w:t>
            </w:r>
            <w:r>
              <w:rPr>
                <w:b/>
                <w:bCs/>
              </w:rPr>
              <w:lastRenderedPageBreak/>
              <w:t>healt</w:t>
            </w:r>
            <w:r>
              <w:rPr>
                <w:b/>
                <w:bCs/>
              </w:rPr>
              <w:t xml:space="preserve">h is easier to navigate to.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69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4E8C1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No cost.</w:t>
            </w:r>
          </w:p>
        </w:tc>
      </w:tr>
      <w:tr w:rsidR="00354F4E" w14:paraId="2724FBF8" w14:textId="77777777">
        <w:tblPrEx>
          <w:tblCellMar>
            <w:top w:w="0" w:type="dxa"/>
            <w:bottom w:w="0" w:type="dxa"/>
          </w:tblCellMar>
        </w:tblPrEx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AE8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BB1AB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Targeted support and appropriate referral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AE8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BD640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The school is beginning to work with external agencies and is effectively using internal data to identify need and refer students. 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AE8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702A8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April 2022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AE8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DC3B7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SA/FC/SZ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AE8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A4EC6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Links to </w:t>
            </w:r>
            <w:r>
              <w:rPr>
                <w:b/>
                <w:bCs/>
              </w:rPr>
              <w:t>Cherished and use of the EP for SEMH support.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AE8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CCF2E" w14:textId="77777777" w:rsidR="00354F4E" w:rsidRDefault="007B4CE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TBC</w:t>
            </w:r>
          </w:p>
        </w:tc>
      </w:tr>
    </w:tbl>
    <w:p w14:paraId="50E30DEB" w14:textId="77777777" w:rsidR="00354F4E" w:rsidRDefault="00354F4E">
      <w:pPr>
        <w:rPr>
          <w:b/>
          <w:bCs/>
        </w:rPr>
      </w:pPr>
    </w:p>
    <w:sectPr w:rsidR="00354F4E">
      <w:pgSz w:w="15840" w:h="12240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90E57" w14:textId="77777777" w:rsidR="00000000" w:rsidRDefault="007B4CE1">
      <w:pPr>
        <w:spacing w:after="0" w:line="240" w:lineRule="auto"/>
      </w:pPr>
      <w:r>
        <w:separator/>
      </w:r>
    </w:p>
  </w:endnote>
  <w:endnote w:type="continuationSeparator" w:id="0">
    <w:p w14:paraId="60A8EC02" w14:textId="77777777" w:rsidR="00000000" w:rsidRDefault="007B4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C443A" w14:textId="77777777" w:rsidR="00000000" w:rsidRDefault="007B4CE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6240C68" w14:textId="77777777" w:rsidR="00000000" w:rsidRDefault="007B4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54F4E"/>
    <w:rsid w:val="00354F4E"/>
    <w:rsid w:val="007B4CE1"/>
    <w:rsid w:val="00F7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C175E"/>
  <w15:docId w15:val="{F2F8EC97-F9AC-45FF-8E5B-A9B2C2D2F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827</Words>
  <Characters>4718</Characters>
  <Application>Microsoft Office Word</Application>
  <DocSecurity>0</DocSecurity>
  <Lines>39</Lines>
  <Paragraphs>11</Paragraphs>
  <ScaleCrop>false</ScaleCrop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 Cook (hawthorn)</dc:creator>
  <dc:description/>
  <cp:lastModifiedBy>Mrs F Cook (hawthorn)</cp:lastModifiedBy>
  <cp:revision>2</cp:revision>
  <dcterms:created xsi:type="dcterms:W3CDTF">2022-05-23T11:01:00Z</dcterms:created>
  <dcterms:modified xsi:type="dcterms:W3CDTF">2022-05-23T11:01:00Z</dcterms:modified>
</cp:coreProperties>
</file>